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6"/>
          <w:szCs w:val="6"/>
        </w:rPr>
      </w:r>
    </w:p>
    <w:p>
      <w:pPr>
        <w:pStyle w:val="Normal"/>
        <w:spacing w:lineRule="auto" w:line="360" w:before="0" w:after="12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Единое пособие 2025: новые правила для семей Волгоградской области</w:t>
      </w:r>
    </w:p>
    <w:p>
      <w:pPr>
        <w:pStyle w:val="Normal"/>
        <w:spacing w:lineRule="auto" w:line="36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 2025 года в назначении единого пособия беременным женщинам и родителям детей до 17 лет появились новые правила</w:t>
      </w:r>
      <w:r>
        <w:rPr>
          <w:rFonts w:eastAsia="Times New Roman" w:cs="Times New Roman" w:ascii="Times New Roman" w:hAnsi="Times New Roman"/>
          <w:sz w:val="26"/>
          <w:szCs w:val="26"/>
          <w:shd w:fill="EEEEEE" w:val="clear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Теперь каждый трудоспособный член семьи должен иметь в расчётном периоде доход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не менее 4 МРОТ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. Сюда относится зарплата, пенсия, стипендия, доход от бизнеса и самозанятости, авторское вознаграждение и т.д.   </w:t>
      </w:r>
    </w:p>
    <w:p>
      <w:pPr>
        <w:pStyle w:val="Normal"/>
        <w:spacing w:lineRule="auto" w:line="36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4 минимальных размера оплаты труда в 2025 году составляют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89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shd w:fill="FFFFFF" w:val="clear"/>
          <w:lang w:eastAsia="ru-RU"/>
        </w:rPr>
        <w:t xml:space="preserve"> 760</w:t>
      </w:r>
      <w:r>
        <w:rPr>
          <w:rFonts w:eastAsia="Times New Roman" w:cs="Times New Roman" w:ascii="Times New Roman" w:hAnsi="Times New Roman"/>
          <w:sz w:val="26"/>
          <w:szCs w:val="26"/>
          <w:shd w:fill="FFFFFF" w:val="clear"/>
          <w:lang w:eastAsia="ru-RU"/>
        </w:rPr>
        <w:t xml:space="preserve"> рублей.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То есть за 12 месяцев перед подачей заявления на единое пособие все члены семьи старше 18 лет должны заработать не меньше данной суммы. </w:t>
      </w:r>
    </w:p>
    <w:p>
      <w:pPr>
        <w:pStyle w:val="Normal"/>
        <w:spacing w:lineRule="auto" w:line="36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Если в расчётном периоде была уважительная причина</w:t>
      </w:r>
      <w:r>
        <w:rPr>
          <w:rFonts w:eastAsia="Times New Roman" w:cs="Times New Roman" w:ascii="Times New Roman" w:hAnsi="Times New Roman"/>
          <w:sz w:val="26"/>
          <w:szCs w:val="26"/>
          <w:shd w:fill="FFFFFF" w:val="clear"/>
          <w:lang w:eastAsia="ru-RU"/>
        </w:rPr>
        <w:t xml:space="preserve"> отсутствия дохода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(например, женщина была беременной, ухаживала за ребёнком до 3 лет или за пожилым человеком), то минимальный доход рассчитывается пропорционально количеству месяцев с заработком. Когда таких месяцев набирается 10 и более, правило 4 МРОТ специалисты </w:t>
      </w:r>
      <w:r>
        <w:rPr>
          <w:rFonts w:eastAsia="Times New Roman" w:cs="Times New Roman" w:ascii="Times New Roman" w:hAnsi="Times New Roman"/>
          <w:sz w:val="26"/>
          <w:szCs w:val="26"/>
          <w:shd w:fill="FFFFFF" w:val="clear"/>
          <w:lang w:eastAsia="ru-RU"/>
        </w:rPr>
        <w:t xml:space="preserve">Отделения СФР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по Волгоградской области не применяют. Статус многодетного или единственного родителя можно иметь на момент обращения или любое количество месяцев в расчётном периоде. </w:t>
      </w:r>
    </w:p>
    <w:p>
      <w:pPr>
        <w:pStyle w:val="Normal"/>
        <w:spacing w:lineRule="auto" w:line="36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6"/>
          <w:szCs w:val="26"/>
          <w:lang w:eastAsia="ru-RU"/>
        </w:rPr>
        <w:t>Рассмотрим на примере.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 семье четверо детей. Мама не работает. У неё есть уважительная причина не иметь доход — статус многодетной, значит, правило 4 МРОТ к ней не применяется. Папа в расчётном периоде четыре месяца был ухаживающим за пожилым родственником, а ещ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ё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4 месяца трудился официально с заработной платой в 28 тысяч рублей. Его доход  получился более 89 760 рублей, соответственно, по данному основанию причины для отказа в выплате нет. При соблюдении других условий Отделение СФР по Волгоградской области может назначить семье единое пособие.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36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Также в числе других новшеств при назначении единого пособия: 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втоматическое</w:t>
      </w:r>
      <w:r>
        <w:rPr>
          <w:rFonts w:ascii="Times New Roman" w:hAnsi="Times New Roman"/>
          <w:color w:val="000000"/>
          <w:sz w:val="26"/>
          <w:szCs w:val="26"/>
        </w:rPr>
        <w:t xml:space="preserve"> оформление выплаты новорождённому в семье, где уже получают данную меру соцподдержки, и  синхронизация сроков назначения пособия на разных детей.  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Вся информация о едином пособии на сайте СФР: </w:t>
      </w:r>
      <w:hyperlink r:id="rId3">
        <w:r>
          <w:rPr>
            <w:rStyle w:val="Hyperlink"/>
            <w:rFonts w:eastAsia="Times New Roman" w:cs="Times New Roman" w:ascii="Times New Roman" w:hAnsi="Times New Roman"/>
            <w:sz w:val="26"/>
            <w:szCs w:val="26"/>
            <w:lang w:eastAsia="ru-RU"/>
          </w:rPr>
          <w:t>https://sfr.gov.ru/grazhdanam/edinoe_posobie</w:t>
        </w:r>
      </w:hyperlink>
      <w:r>
        <w:rPr>
          <w:rStyle w:val="Hyperlink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BodyTextIndent"/>
        <w:spacing w:lineRule="auto" w:line="360"/>
        <w:ind w:hang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BodyTextIndent"/>
        <w:spacing w:lineRule="auto" w:line="360"/>
        <w:ind w:hang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grazhdanam/edinoe_posobi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DocSecurity>0</DocSecurity>
  <Pages>2</Pages>
  <Words>305</Words>
  <Characters>1907</Characters>
  <CharactersWithSpaces>2262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2025-02-06T12:51:19Z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